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2E" w:rsidRPr="00BB76B3" w:rsidRDefault="0014602E" w:rsidP="0014602E">
      <w:pPr>
        <w:spacing w:after="0"/>
        <w:rPr>
          <w:sz w:val="24"/>
          <w:szCs w:val="24"/>
        </w:rPr>
      </w:pPr>
    </w:p>
    <w:tbl>
      <w:tblPr>
        <w:tblStyle w:val="TableGrid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2761"/>
        <w:gridCol w:w="2880"/>
        <w:gridCol w:w="2996"/>
      </w:tblGrid>
      <w:tr w:rsidR="00214CCB" w:rsidRPr="00BB76B3" w:rsidTr="00AD13C5">
        <w:tc>
          <w:tcPr>
            <w:tcW w:w="1895" w:type="dxa"/>
            <w:vAlign w:val="bottom"/>
          </w:tcPr>
          <w:p w:rsidR="00214CCB" w:rsidRPr="00BB76B3" w:rsidRDefault="00214CCB" w:rsidP="00214CCB">
            <w:pPr>
              <w:jc w:val="right"/>
              <w:rPr>
                <w:b/>
                <w:sz w:val="24"/>
                <w:szCs w:val="24"/>
              </w:rPr>
            </w:pPr>
            <w:r w:rsidRPr="00BB76B3">
              <w:rPr>
                <w:b/>
                <w:sz w:val="24"/>
                <w:szCs w:val="24"/>
              </w:rPr>
              <w:t>Revision Date:</w:t>
            </w:r>
          </w:p>
        </w:tc>
        <w:tc>
          <w:tcPr>
            <w:tcW w:w="8637" w:type="dxa"/>
            <w:gridSpan w:val="3"/>
            <w:vAlign w:val="center"/>
          </w:tcPr>
          <w:p w:rsidR="00214CCB" w:rsidRPr="00BB76B3" w:rsidRDefault="007923E8" w:rsidP="0021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09/01/2017</w:t>
            </w:r>
          </w:p>
        </w:tc>
      </w:tr>
      <w:tr w:rsidR="00214CCB" w:rsidRPr="00BB76B3" w:rsidTr="007652D6">
        <w:tc>
          <w:tcPr>
            <w:tcW w:w="1895" w:type="dxa"/>
            <w:vAlign w:val="bottom"/>
          </w:tcPr>
          <w:p w:rsidR="00214CCB" w:rsidRPr="00BB76B3" w:rsidRDefault="00214CCB" w:rsidP="00214CCB">
            <w:pPr>
              <w:jc w:val="right"/>
              <w:rPr>
                <w:b/>
                <w:sz w:val="24"/>
                <w:szCs w:val="24"/>
              </w:rPr>
            </w:pPr>
            <w:r w:rsidRPr="00BB76B3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8637" w:type="dxa"/>
            <w:gridSpan w:val="3"/>
            <w:vAlign w:val="center"/>
          </w:tcPr>
          <w:p w:rsidR="00214CCB" w:rsidRPr="00BC4FBA" w:rsidRDefault="00793E27" w:rsidP="00793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 of Quality</w:t>
            </w:r>
          </w:p>
        </w:tc>
      </w:tr>
      <w:tr w:rsidR="00214CCB" w:rsidRPr="00BB76B3" w:rsidTr="00F91F8B">
        <w:tc>
          <w:tcPr>
            <w:tcW w:w="1895" w:type="dxa"/>
            <w:vAlign w:val="bottom"/>
          </w:tcPr>
          <w:p w:rsidR="00214CCB" w:rsidRPr="00BB76B3" w:rsidRDefault="00214CCB" w:rsidP="00214CCB">
            <w:pPr>
              <w:jc w:val="right"/>
              <w:rPr>
                <w:b/>
                <w:sz w:val="24"/>
                <w:szCs w:val="24"/>
              </w:rPr>
            </w:pPr>
            <w:r w:rsidRPr="00BB76B3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8637" w:type="dxa"/>
            <w:gridSpan w:val="3"/>
            <w:vAlign w:val="center"/>
          </w:tcPr>
          <w:p w:rsidR="00214CCB" w:rsidRPr="00BB76B3" w:rsidRDefault="0086735A" w:rsidP="0021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</w:t>
            </w:r>
          </w:p>
        </w:tc>
      </w:tr>
      <w:tr w:rsidR="00214CCB" w:rsidRPr="00BB76B3" w:rsidTr="00214CCB">
        <w:trPr>
          <w:trHeight w:val="387"/>
        </w:trPr>
        <w:tc>
          <w:tcPr>
            <w:tcW w:w="1895" w:type="dxa"/>
            <w:vAlign w:val="bottom"/>
          </w:tcPr>
          <w:p w:rsidR="00214CCB" w:rsidRPr="00BB76B3" w:rsidRDefault="00BF3167" w:rsidP="00214C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Classification:</w:t>
            </w:r>
          </w:p>
        </w:tc>
        <w:tc>
          <w:tcPr>
            <w:tcW w:w="2761" w:type="dxa"/>
            <w:vAlign w:val="center"/>
          </w:tcPr>
          <w:p w:rsidR="00214CCB" w:rsidRPr="00BB76B3" w:rsidRDefault="0086735A" w:rsidP="0021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214CCB" w:rsidRPr="00BB76B3">
              <w:rPr>
                <w:sz w:val="24"/>
                <w:szCs w:val="24"/>
              </w:rPr>
              <w:t xml:space="preserve"> Exempt (Salaried)</w:t>
            </w:r>
          </w:p>
        </w:tc>
        <w:tc>
          <w:tcPr>
            <w:tcW w:w="2880" w:type="dxa"/>
            <w:vAlign w:val="center"/>
          </w:tcPr>
          <w:p w:rsidR="00214CCB" w:rsidRDefault="00214CCB" w:rsidP="0021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BB76B3">
              <w:rPr>
                <w:sz w:val="24"/>
                <w:szCs w:val="24"/>
              </w:rPr>
              <w:t xml:space="preserve"> Non-Exempt (Hourly)</w:t>
            </w:r>
          </w:p>
        </w:tc>
        <w:bookmarkStart w:id="1" w:name="Check2"/>
        <w:tc>
          <w:tcPr>
            <w:tcW w:w="2996" w:type="dxa"/>
            <w:vAlign w:val="center"/>
          </w:tcPr>
          <w:p w:rsidR="00214CCB" w:rsidRPr="00BB76B3" w:rsidRDefault="00214CCB" w:rsidP="0021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B76B3">
              <w:rPr>
                <w:sz w:val="24"/>
                <w:szCs w:val="24"/>
              </w:rPr>
              <w:t xml:space="preserve"> Non-Exempt (Hourly)</w:t>
            </w:r>
          </w:p>
        </w:tc>
      </w:tr>
    </w:tbl>
    <w:p w:rsidR="0014602E" w:rsidRPr="00BB76B3" w:rsidRDefault="0014602E" w:rsidP="0014602E">
      <w:pPr>
        <w:spacing w:after="0"/>
        <w:rPr>
          <w:sz w:val="24"/>
          <w:szCs w:val="24"/>
        </w:rPr>
      </w:pPr>
    </w:p>
    <w:p w:rsidR="0014602E" w:rsidRPr="00BB76B3" w:rsidRDefault="0014602E" w:rsidP="00F26B3F">
      <w:pPr>
        <w:spacing w:after="0"/>
        <w:rPr>
          <w:b/>
          <w:sz w:val="24"/>
          <w:szCs w:val="24"/>
        </w:rPr>
      </w:pPr>
      <w:r w:rsidRPr="00BB76B3">
        <w:rPr>
          <w:b/>
          <w:sz w:val="24"/>
          <w:szCs w:val="24"/>
        </w:rPr>
        <w:t>Summary</w:t>
      </w:r>
      <w:r w:rsidR="00BF3167">
        <w:rPr>
          <w:b/>
          <w:sz w:val="24"/>
          <w:szCs w:val="24"/>
        </w:rPr>
        <w:t xml:space="preserve"> of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602E" w:rsidRPr="00A03257" w:rsidTr="00CF32F8">
        <w:trPr>
          <w:trHeight w:val="981"/>
        </w:trPr>
        <w:tc>
          <w:tcPr>
            <w:tcW w:w="10296" w:type="dxa"/>
          </w:tcPr>
          <w:p w:rsidR="00295D62" w:rsidRPr="00A03257" w:rsidRDefault="00A03257" w:rsidP="00214CCB">
            <w:r>
              <w:t xml:space="preserve">The </w:t>
            </w:r>
            <w:r w:rsidR="00793E27" w:rsidRPr="00793E27">
              <w:t xml:space="preserve">Director of Quality </w:t>
            </w:r>
            <w:r>
              <w:t xml:space="preserve">with </w:t>
            </w:r>
            <w:r w:rsidRPr="00A03257">
              <w:t xml:space="preserve">interface </w:t>
            </w:r>
            <w:r>
              <w:t xml:space="preserve">across departments </w:t>
            </w:r>
            <w:r w:rsidRPr="00A03257">
              <w:t xml:space="preserve">to drive sustainable improvement in </w:t>
            </w:r>
            <w:r>
              <w:t xml:space="preserve">product </w:t>
            </w:r>
            <w:r w:rsidRPr="00A03257">
              <w:t xml:space="preserve">quality </w:t>
            </w:r>
            <w:r>
              <w:t xml:space="preserve">and quality </w:t>
            </w:r>
            <w:r w:rsidRPr="00A03257">
              <w:t>systems</w:t>
            </w:r>
            <w:r>
              <w:t xml:space="preserve"> at MMI Engineered Solutions</w:t>
            </w:r>
            <w:r w:rsidRPr="00A03257">
              <w:t>.</w:t>
            </w:r>
            <w:r>
              <w:t xml:space="preserve"> This position assumes the leadership role for ensuring all PPAP submissio</w:t>
            </w:r>
            <w:r w:rsidR="002A7473">
              <w:t xml:space="preserve">ns are done in a timely manner, PFMEA creation/implementation and creating/implementing manufacturing work cell Quality manuals. </w:t>
            </w:r>
          </w:p>
        </w:tc>
      </w:tr>
    </w:tbl>
    <w:p w:rsidR="0014602E" w:rsidRPr="00BB76B3" w:rsidRDefault="0014602E" w:rsidP="0014602E">
      <w:pPr>
        <w:spacing w:after="0"/>
        <w:rPr>
          <w:sz w:val="24"/>
          <w:szCs w:val="24"/>
        </w:rPr>
      </w:pPr>
    </w:p>
    <w:p w:rsidR="00F26B3F" w:rsidRPr="00BB76B3" w:rsidRDefault="00F26B3F" w:rsidP="0014602E">
      <w:pPr>
        <w:spacing w:after="0"/>
        <w:rPr>
          <w:b/>
          <w:sz w:val="24"/>
          <w:szCs w:val="24"/>
        </w:rPr>
      </w:pPr>
      <w:r w:rsidRPr="00BB76B3">
        <w:rPr>
          <w:b/>
          <w:sz w:val="24"/>
          <w:szCs w:val="24"/>
        </w:rPr>
        <w:t>Essential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C1B56" w:rsidRPr="00A03257" w:rsidTr="002C0460">
        <w:trPr>
          <w:cantSplit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C0460" w:rsidRDefault="002C0460" w:rsidP="002C04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460">
              <w:rPr>
                <w:sz w:val="24"/>
                <w:szCs w:val="24"/>
              </w:rPr>
              <w:t>Ensure we stay compliant with IATF for Mexico and USA facilities</w:t>
            </w:r>
            <w:r>
              <w:rPr>
                <w:sz w:val="24"/>
                <w:szCs w:val="24"/>
              </w:rPr>
              <w:t>.</w:t>
            </w:r>
          </w:p>
          <w:p w:rsidR="002C0460" w:rsidRDefault="002C0460" w:rsidP="002C0460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includes p</w:t>
            </w:r>
            <w:r>
              <w:rPr>
                <w:sz w:val="24"/>
                <w:szCs w:val="24"/>
              </w:rPr>
              <w:t xml:space="preserve">reparing the organization and arranging </w:t>
            </w:r>
            <w:r w:rsidRPr="002C0460">
              <w:rPr>
                <w:sz w:val="24"/>
                <w:szCs w:val="24"/>
              </w:rPr>
              <w:t>IATF16949 audits.</w:t>
            </w:r>
          </w:p>
          <w:p w:rsidR="002C0460" w:rsidRDefault="002C0460" w:rsidP="002C04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</w:t>
            </w:r>
            <w:r w:rsidRPr="002C0460">
              <w:rPr>
                <w:sz w:val="24"/>
                <w:szCs w:val="24"/>
              </w:rPr>
              <w:t xml:space="preserve"> we stay compliant with </w:t>
            </w:r>
            <w:r>
              <w:rPr>
                <w:sz w:val="24"/>
                <w:szCs w:val="24"/>
              </w:rPr>
              <w:t>ISO-14001</w:t>
            </w:r>
            <w:r w:rsidRPr="002C0460">
              <w:rPr>
                <w:sz w:val="24"/>
                <w:szCs w:val="24"/>
              </w:rPr>
              <w:t xml:space="preserve"> for Mexico and USA facilities</w:t>
            </w:r>
            <w:r>
              <w:rPr>
                <w:sz w:val="24"/>
                <w:szCs w:val="24"/>
              </w:rPr>
              <w:t>.</w:t>
            </w:r>
          </w:p>
          <w:p w:rsidR="002C0460" w:rsidRDefault="002C0460" w:rsidP="002C0460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includes preparing the organization and arranging </w:t>
            </w:r>
            <w:r>
              <w:rPr>
                <w:sz w:val="24"/>
                <w:szCs w:val="24"/>
              </w:rPr>
              <w:t xml:space="preserve">ISO 14001 </w:t>
            </w:r>
            <w:r w:rsidRPr="002C0460">
              <w:rPr>
                <w:sz w:val="24"/>
                <w:szCs w:val="24"/>
              </w:rPr>
              <w:t>audits</w:t>
            </w:r>
            <w:r>
              <w:rPr>
                <w:sz w:val="24"/>
                <w:szCs w:val="24"/>
              </w:rPr>
              <w:t xml:space="preserve"> </w:t>
            </w:r>
          </w:p>
          <w:p w:rsidR="002C0460" w:rsidRPr="002C0460" w:rsidRDefault="002C0460" w:rsidP="002C0460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with Safety Committee</w:t>
            </w:r>
            <w:r w:rsidRPr="002C0460">
              <w:rPr>
                <w:sz w:val="24"/>
                <w:szCs w:val="24"/>
              </w:rPr>
              <w:t>.</w:t>
            </w:r>
          </w:p>
          <w:p w:rsidR="00295D62" w:rsidRDefault="00A03257" w:rsidP="002C046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7">
              <w:rPr>
                <w:sz w:val="24"/>
                <w:szCs w:val="24"/>
              </w:rPr>
              <w:t>Create and assembly PPAP packages and gain customer approval on all PPAP submissions.</w:t>
            </w:r>
          </w:p>
          <w:p w:rsidR="001840CB" w:rsidRPr="00A03257" w:rsidRDefault="001840CB" w:rsidP="001840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Drive overall plant integration and implementation of a progressive quality system to prevent defects and satisfy customer needs</w:t>
            </w:r>
          </w:p>
          <w:p w:rsidR="00A03257" w:rsidRPr="00A03257" w:rsidRDefault="00A03257" w:rsidP="00A032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7">
              <w:rPr>
                <w:sz w:val="24"/>
                <w:szCs w:val="24"/>
              </w:rPr>
              <w:t>Create and update PFEMA’s and control plans for new and existing products.</w:t>
            </w:r>
          </w:p>
          <w:p w:rsidR="00A03257" w:rsidRDefault="00A03257" w:rsidP="00A032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257">
              <w:rPr>
                <w:sz w:val="24"/>
                <w:szCs w:val="24"/>
              </w:rPr>
              <w:t>Oversee the creation and updating of quality books for the manufacturing floor.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Document and Records Control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Customer Interface – Service and Corrective Actions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Policies and Procedures Development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Coaching and Counseling for Corrective Action and Improvement</w:t>
            </w:r>
          </w:p>
          <w:p w:rsidR="00483F3F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Quality Improvement Actions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 xml:space="preserve">Interface with customers regarding concerns and the resolution of the same </w:t>
            </w:r>
          </w:p>
          <w:p w:rsidR="00483F3F" w:rsidRPr="00A03257" w:rsidRDefault="00483F3F" w:rsidP="00483F3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Develop or revise policies and procedures to improve efficiency and quality</w:t>
            </w:r>
          </w:p>
        </w:tc>
      </w:tr>
    </w:tbl>
    <w:p w:rsidR="00214CCB" w:rsidRDefault="00214CCB" w:rsidP="00214CCB">
      <w:pPr>
        <w:spacing w:after="0"/>
        <w:rPr>
          <w:b/>
          <w:sz w:val="24"/>
          <w:szCs w:val="24"/>
        </w:rPr>
      </w:pPr>
    </w:p>
    <w:p w:rsidR="00214CCB" w:rsidRPr="00BB76B3" w:rsidRDefault="00214CCB" w:rsidP="00214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Responsibility for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14CCB" w:rsidRPr="00483F3F" w:rsidTr="00904D3D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483F3F" w:rsidRPr="00483F3F" w:rsidRDefault="00483F3F" w:rsidP="00483F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Responsible for monitoring product quality to ensure all parts are produced following the documented processes and match first article.</w:t>
            </w:r>
          </w:p>
          <w:p w:rsidR="00214CCB" w:rsidRPr="00483F3F" w:rsidRDefault="00483F3F" w:rsidP="00483F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Responsible for determining root cause of quality issues and assisting the resolution.</w:t>
            </w:r>
          </w:p>
        </w:tc>
      </w:tr>
    </w:tbl>
    <w:p w:rsidR="00214CCB" w:rsidRDefault="00214CCB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C0460" w:rsidRDefault="002C0460" w:rsidP="00214CCB">
      <w:pPr>
        <w:spacing w:after="0"/>
        <w:rPr>
          <w:b/>
          <w:sz w:val="24"/>
          <w:szCs w:val="24"/>
        </w:rPr>
      </w:pPr>
    </w:p>
    <w:p w:rsidR="00214CCB" w:rsidRPr="00BB76B3" w:rsidRDefault="00214CCB" w:rsidP="00214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Level of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14CCB" w:rsidRPr="00483F3F" w:rsidTr="00904D3D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483F3F" w:rsidRPr="00483F3F" w:rsidRDefault="00483F3F" w:rsidP="00483F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Stop the manufacturing process they are executing, if the result does not produce a quality part, matching first article (This authority does not allow for modification of the process in any way).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Stop the manufacturing process if there are any safety concerns (and notify management immediately).</w:t>
            </w:r>
          </w:p>
          <w:p w:rsidR="00483F3F" w:rsidRPr="00483F3F" w:rsidRDefault="00483F3F" w:rsidP="00483F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To stop shipment of products that doesn't meet quality, safety or design intent.</w:t>
            </w:r>
          </w:p>
          <w:p w:rsidR="00214CCB" w:rsidRPr="00483F3F" w:rsidRDefault="00483F3F" w:rsidP="00483F3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83F3F">
              <w:rPr>
                <w:sz w:val="24"/>
                <w:szCs w:val="24"/>
              </w:rPr>
              <w:t>Authority to hire, reprimand or dismiss employees with approval and oversight of Human Resources.</w:t>
            </w:r>
          </w:p>
        </w:tc>
      </w:tr>
    </w:tbl>
    <w:p w:rsidR="00214CCB" w:rsidRPr="002C0460" w:rsidRDefault="00214CCB" w:rsidP="0014602E">
      <w:pPr>
        <w:spacing w:after="0"/>
        <w:rPr>
          <w:szCs w:val="24"/>
        </w:rPr>
      </w:pPr>
    </w:p>
    <w:p w:rsidR="00214CCB" w:rsidRPr="00BB76B3" w:rsidRDefault="00214CCB" w:rsidP="00214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14CCB" w:rsidRPr="00BB76B3" w:rsidTr="00904D3D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Minimum five years' work related experience in an automotive environment uti</w:t>
            </w:r>
            <w:r>
              <w:rPr>
                <w:sz w:val="24"/>
                <w:szCs w:val="24"/>
              </w:rPr>
              <w:t>lizing lean manufacturing tools</w:t>
            </w:r>
          </w:p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Demonstrated experienced in APQP, PFEMA, Process f</w:t>
            </w:r>
            <w:r>
              <w:rPr>
                <w:sz w:val="24"/>
                <w:szCs w:val="24"/>
              </w:rPr>
              <w:t>low diagrams, and control plans</w:t>
            </w:r>
          </w:p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Bachelor's degree in engineering, pack</w:t>
            </w:r>
            <w:r>
              <w:rPr>
                <w:sz w:val="24"/>
                <w:szCs w:val="24"/>
              </w:rPr>
              <w:t>aging or equivalent experience</w:t>
            </w:r>
          </w:p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Plastics injection molding and assembly background</w:t>
            </w:r>
          </w:p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Demonstrated experience with the setup and implement o</w:t>
            </w:r>
            <w:r>
              <w:rPr>
                <w:sz w:val="24"/>
                <w:szCs w:val="24"/>
              </w:rPr>
              <w:t>perator policies and procedures</w:t>
            </w:r>
          </w:p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Proven written and verbal communication skills.</w:t>
            </w:r>
          </w:p>
          <w:p w:rsidR="001840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experience a plus</w:t>
            </w:r>
          </w:p>
          <w:p w:rsidR="00214CCB" w:rsidRPr="001840CB" w:rsidRDefault="001840CB" w:rsidP="001840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840CB">
              <w:rPr>
                <w:sz w:val="24"/>
                <w:szCs w:val="24"/>
              </w:rPr>
              <w:t>Experience with Lean systems training a plus</w:t>
            </w:r>
          </w:p>
        </w:tc>
      </w:tr>
    </w:tbl>
    <w:p w:rsidR="00295D62" w:rsidRPr="002C0460" w:rsidRDefault="00295D62" w:rsidP="0014602E">
      <w:pPr>
        <w:spacing w:after="0"/>
        <w:rPr>
          <w:szCs w:val="24"/>
        </w:rPr>
      </w:pPr>
    </w:p>
    <w:p w:rsidR="00BB76B3" w:rsidRDefault="00BB76B3" w:rsidP="00F26B3F">
      <w:pPr>
        <w:spacing w:after="0"/>
        <w:rPr>
          <w:b/>
          <w:sz w:val="24"/>
          <w:szCs w:val="24"/>
        </w:rPr>
      </w:pPr>
      <w:r w:rsidRPr="00BB76B3">
        <w:rPr>
          <w:b/>
          <w:sz w:val="24"/>
          <w:szCs w:val="24"/>
        </w:rPr>
        <w:t>Level of Procedures, precedents, or instructions established for this position: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9436"/>
      </w:tblGrid>
      <w:tr w:rsidR="00BB76B3" w:rsidRPr="00BB76B3" w:rsidTr="00956BBF">
        <w:trPr>
          <w:cantSplit/>
          <w:trHeight w:val="351"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03A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or established procedures exist for this position</w:t>
            </w:r>
          </w:p>
        </w:tc>
      </w:tr>
      <w:tr w:rsidR="00BB76B3" w:rsidRPr="00BB76B3" w:rsidTr="00956BBF">
        <w:trPr>
          <w:cantSplit/>
          <w:trHeight w:val="351"/>
        </w:trPr>
        <w:tc>
          <w:tcPr>
            <w:tcW w:w="648" w:type="dxa"/>
            <w:vAlign w:val="center"/>
          </w:tcPr>
          <w:p w:rsidR="00BB76B3" w:rsidRPr="00BB76B3" w:rsidRDefault="00A270D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procedures or guidelines exist for this position and precedents are established</w:t>
            </w:r>
          </w:p>
        </w:tc>
      </w:tr>
      <w:tr w:rsidR="00BB76B3" w:rsidRPr="00BB76B3" w:rsidTr="00956BBF">
        <w:trPr>
          <w:cantSplit/>
          <w:trHeight w:val="360"/>
        </w:trPr>
        <w:tc>
          <w:tcPr>
            <w:tcW w:w="648" w:type="dxa"/>
            <w:vAlign w:val="center"/>
          </w:tcPr>
          <w:p w:rsidR="00BB76B3" w:rsidRPr="00BB76B3" w:rsidRDefault="00180107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Procedures, precedents and instructions are limited for this position</w:t>
            </w:r>
          </w:p>
        </w:tc>
      </w:tr>
      <w:tr w:rsidR="00BB76B3" w:rsidRPr="00BB76B3" w:rsidTr="00956BBF">
        <w:trPr>
          <w:cantSplit/>
          <w:trHeight w:val="251"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6B3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Procedures, precedents and instructions do not exist for this position</w:t>
            </w:r>
          </w:p>
        </w:tc>
      </w:tr>
    </w:tbl>
    <w:p w:rsidR="00BB76B3" w:rsidRPr="002C0460" w:rsidRDefault="00BB76B3" w:rsidP="00F26B3F">
      <w:pPr>
        <w:spacing w:after="0"/>
        <w:rPr>
          <w:b/>
          <w:szCs w:val="24"/>
        </w:rPr>
      </w:pPr>
    </w:p>
    <w:p w:rsidR="00BB76B3" w:rsidRDefault="00BB76B3" w:rsidP="00F26B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Level of Direct Supervision provided to this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9436"/>
      </w:tblGrid>
      <w:tr w:rsidR="00BB76B3" w:rsidRPr="00BB76B3" w:rsidTr="00956BBF">
        <w:trPr>
          <w:cantSplit/>
          <w:trHeight w:val="360"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03A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daily supervision is given or is readily available.</w:t>
            </w:r>
          </w:p>
        </w:tc>
      </w:tr>
      <w:tr w:rsidR="00BB76B3" w:rsidRPr="00BB76B3" w:rsidTr="00956BBF">
        <w:trPr>
          <w:cantSplit/>
          <w:trHeight w:val="351"/>
        </w:trPr>
        <w:tc>
          <w:tcPr>
            <w:tcW w:w="648" w:type="dxa"/>
            <w:vAlign w:val="center"/>
          </w:tcPr>
          <w:p w:rsidR="00BB76B3" w:rsidRPr="00BB76B3" w:rsidRDefault="00A270D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guidance is given and work is periodically checked.</w:t>
            </w:r>
          </w:p>
        </w:tc>
      </w:tr>
      <w:tr w:rsidR="00BB76B3" w:rsidRPr="00BB76B3" w:rsidTr="00956BBF">
        <w:trPr>
          <w:cantSplit/>
          <w:trHeight w:val="369"/>
        </w:trPr>
        <w:tc>
          <w:tcPr>
            <w:tcW w:w="648" w:type="dxa"/>
            <w:vAlign w:val="center"/>
          </w:tcPr>
          <w:p w:rsidR="00BB76B3" w:rsidRPr="00BB76B3" w:rsidRDefault="00180107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 direction is given and work is infrequently checked.</w:t>
            </w:r>
          </w:p>
        </w:tc>
      </w:tr>
    </w:tbl>
    <w:p w:rsidR="00BB76B3" w:rsidRPr="002C0460" w:rsidRDefault="00BB76B3" w:rsidP="00F26B3F">
      <w:pPr>
        <w:spacing w:after="0"/>
        <w:rPr>
          <w:b/>
          <w:szCs w:val="24"/>
        </w:rPr>
      </w:pPr>
    </w:p>
    <w:p w:rsidR="00BB76B3" w:rsidRDefault="00BB76B3" w:rsidP="00F26B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Level of Supervisor Responsibility Assigned to this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437"/>
      </w:tblGrid>
      <w:tr w:rsidR="00CF32F8" w:rsidRPr="00BB76B3" w:rsidTr="00956BBF">
        <w:trPr>
          <w:cantSplit/>
          <w:trHeight w:val="441"/>
        </w:trPr>
        <w:tc>
          <w:tcPr>
            <w:tcW w:w="648" w:type="dxa"/>
            <w:vAlign w:val="center"/>
          </w:tcPr>
          <w:p w:rsidR="00BB76B3" w:rsidRPr="00BB76B3" w:rsidRDefault="007923E8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BB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position has no supervisory responsibility</w:t>
            </w:r>
          </w:p>
        </w:tc>
      </w:tr>
      <w:tr w:rsidR="00CF32F8" w:rsidRPr="00BB76B3" w:rsidTr="00956BBF">
        <w:trPr>
          <w:cantSplit/>
          <w:trHeight w:val="369"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76B3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guidance, leadership or training to other personnel without supervising</w:t>
            </w:r>
          </w:p>
        </w:tc>
      </w:tr>
      <w:tr w:rsidR="00CF32F8" w:rsidRPr="00BB76B3" w:rsidTr="00956BBF">
        <w:trPr>
          <w:cantSplit/>
          <w:trHeight w:val="342"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6B3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for supervising non-exempt, clerical or office administrative personnel</w:t>
            </w:r>
          </w:p>
        </w:tc>
      </w:tr>
      <w:tr w:rsidR="00CF32F8" w:rsidRPr="00BB76B3" w:rsidTr="00956BBF">
        <w:trPr>
          <w:cantSplit/>
          <w:trHeight w:val="378"/>
        </w:trPr>
        <w:tc>
          <w:tcPr>
            <w:tcW w:w="648" w:type="dxa"/>
            <w:vAlign w:val="center"/>
          </w:tcPr>
          <w:p w:rsidR="00BB76B3" w:rsidRPr="00BB76B3" w:rsidRDefault="007923E8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BB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for supervising exempt, professional or technical personnel</w:t>
            </w:r>
          </w:p>
        </w:tc>
      </w:tr>
      <w:tr w:rsidR="00CF32F8" w:rsidRPr="00BB76B3" w:rsidTr="00956BBF">
        <w:trPr>
          <w:cantSplit/>
          <w:trHeight w:val="351"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6B3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BB76B3" w:rsidP="00BB7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for supervising supervisory/managerial personnel</w:t>
            </w:r>
          </w:p>
        </w:tc>
      </w:tr>
    </w:tbl>
    <w:p w:rsidR="009C7D26" w:rsidRPr="009C7D26" w:rsidRDefault="009C7D26" w:rsidP="00F26B3F">
      <w:pPr>
        <w:spacing w:after="0"/>
        <w:rPr>
          <w:b/>
          <w:sz w:val="12"/>
          <w:szCs w:val="12"/>
        </w:rPr>
      </w:pPr>
    </w:p>
    <w:p w:rsidR="00BB76B3" w:rsidRDefault="00BB76B3" w:rsidP="00F26B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Approximate number of employees responsible for: </w:t>
      </w:r>
      <w:r w:rsidR="007923E8">
        <w:rPr>
          <w:b/>
          <w:sz w:val="24"/>
          <w:szCs w:val="24"/>
        </w:rPr>
        <w:t>3</w:t>
      </w:r>
    </w:p>
    <w:p w:rsidR="00BB76B3" w:rsidRDefault="00BB76B3" w:rsidP="00F26B3F">
      <w:pPr>
        <w:spacing w:after="0"/>
        <w:rPr>
          <w:b/>
          <w:sz w:val="24"/>
          <w:szCs w:val="24"/>
        </w:rPr>
      </w:pPr>
    </w:p>
    <w:p w:rsidR="001840CB" w:rsidRDefault="001840CB" w:rsidP="00F26B3F">
      <w:pPr>
        <w:spacing w:after="0"/>
        <w:rPr>
          <w:b/>
          <w:sz w:val="24"/>
          <w:szCs w:val="24"/>
        </w:rPr>
      </w:pPr>
    </w:p>
    <w:p w:rsidR="00BB76B3" w:rsidRDefault="00BB76B3" w:rsidP="00F26B3F">
      <w:pPr>
        <w:spacing w:after="0"/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t>Working Conditions Applicable to this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9436"/>
      </w:tblGrid>
      <w:tr w:rsidR="00BB76B3" w:rsidRPr="00BB76B3" w:rsidTr="00956BBF">
        <w:trPr>
          <w:cantSplit/>
        </w:trPr>
        <w:tc>
          <w:tcPr>
            <w:tcW w:w="648" w:type="dxa"/>
            <w:vAlign w:val="center"/>
          </w:tcPr>
          <w:p w:rsidR="00BB76B3" w:rsidRPr="00BB76B3" w:rsidRDefault="007C234C" w:rsidP="00380991">
            <w:pPr>
              <w:rPr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6B3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BB76B3" w:rsidRPr="00BB76B3" w:rsidRDefault="00071D17" w:rsidP="00E76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in an office </w:t>
            </w:r>
            <w:r w:rsidR="0016242A">
              <w:rPr>
                <w:sz w:val="24"/>
                <w:szCs w:val="24"/>
              </w:rPr>
              <w:t xml:space="preserve">environment with florescent lighting in a cubical with occasional </w:t>
            </w:r>
            <w:r w:rsidR="00E768FB">
              <w:rPr>
                <w:sz w:val="24"/>
                <w:szCs w:val="24"/>
              </w:rPr>
              <w:t xml:space="preserve">limited time in </w:t>
            </w:r>
            <w:r w:rsidR="0016242A">
              <w:rPr>
                <w:sz w:val="24"/>
                <w:szCs w:val="24"/>
              </w:rPr>
              <w:t>the manufacturing environment.</w:t>
            </w:r>
          </w:p>
        </w:tc>
      </w:tr>
      <w:tr w:rsidR="00E768FB" w:rsidRPr="00BB76B3" w:rsidTr="00956BBF">
        <w:trPr>
          <w:cantSplit/>
        </w:trPr>
        <w:tc>
          <w:tcPr>
            <w:tcW w:w="648" w:type="dxa"/>
            <w:vAlign w:val="center"/>
          </w:tcPr>
          <w:p w:rsidR="00E768FB" w:rsidRPr="00BB76B3" w:rsidRDefault="007C234C" w:rsidP="00835E27">
            <w:pPr>
              <w:rPr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68FB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E768FB" w:rsidRPr="00BB76B3" w:rsidRDefault="00E768FB" w:rsidP="00E76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an office environment with florescent lighting in a cubical with approximately 25% of the time on the manufacturing environment.</w:t>
            </w:r>
          </w:p>
        </w:tc>
      </w:tr>
      <w:tr w:rsidR="00E768FB" w:rsidRPr="00BB76B3" w:rsidTr="00956BBF">
        <w:trPr>
          <w:cantSplit/>
        </w:trPr>
        <w:tc>
          <w:tcPr>
            <w:tcW w:w="648" w:type="dxa"/>
            <w:vAlign w:val="center"/>
          </w:tcPr>
          <w:p w:rsidR="00E768FB" w:rsidRPr="00BB76B3" w:rsidRDefault="00180107" w:rsidP="0083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E768FB" w:rsidRPr="00BB76B3" w:rsidRDefault="00E768FB" w:rsidP="0083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 an office environment with florescent lighting in a cubical with approximately 50% of the time on the manufacturing environment.</w:t>
            </w:r>
          </w:p>
        </w:tc>
      </w:tr>
      <w:tr w:rsidR="00BB76B3" w:rsidRPr="00BB76B3" w:rsidTr="00956BBF">
        <w:trPr>
          <w:cantSplit/>
        </w:trPr>
        <w:tc>
          <w:tcPr>
            <w:tcW w:w="648" w:type="dxa"/>
            <w:vAlign w:val="center"/>
          </w:tcPr>
          <w:p w:rsidR="00BB76B3" w:rsidRPr="00BB76B3" w:rsidRDefault="00A270D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648" w:type="dxa"/>
            <w:vAlign w:val="center"/>
          </w:tcPr>
          <w:p w:rsidR="0016242A" w:rsidRPr="00BB76B3" w:rsidRDefault="0016242A" w:rsidP="00162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 environment, requiring standing in excess of 7.5 hours per day in an environment that may be hot, noisy and dirty.</w:t>
            </w:r>
          </w:p>
        </w:tc>
      </w:tr>
    </w:tbl>
    <w:p w:rsidR="00BB76B3" w:rsidRDefault="00BB76B3" w:rsidP="00F26B3F">
      <w:pPr>
        <w:spacing w:after="0"/>
        <w:rPr>
          <w:b/>
          <w:sz w:val="24"/>
          <w:szCs w:val="24"/>
        </w:rPr>
      </w:pPr>
    </w:p>
    <w:p w:rsidR="0016242A" w:rsidRDefault="0016242A" w:rsidP="00F26B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Physical Effort Expected in this position (Check &amp; Explain)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620"/>
        <w:gridCol w:w="7567"/>
      </w:tblGrid>
      <w:tr w:rsidR="0016242A" w:rsidRPr="00BB76B3" w:rsidTr="00956BBF">
        <w:trPr>
          <w:trHeight w:val="378"/>
        </w:trPr>
        <w:tc>
          <w:tcPr>
            <w:tcW w:w="558" w:type="dxa"/>
            <w:vAlign w:val="center"/>
          </w:tcPr>
          <w:p w:rsidR="0016242A" w:rsidRPr="00BB76B3" w:rsidRDefault="007C234C" w:rsidP="0016242A">
            <w:pPr>
              <w:rPr>
                <w:b/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2A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</w:t>
            </w:r>
          </w:p>
        </w:tc>
        <w:tc>
          <w:tcPr>
            <w:tcW w:w="7567" w:type="dxa"/>
            <w:vAlign w:val="center"/>
          </w:tcPr>
          <w:p w:rsidR="0016242A" w:rsidRPr="00BB76B3" w:rsidRDefault="0016242A" w:rsidP="0016242A">
            <w:pPr>
              <w:rPr>
                <w:sz w:val="24"/>
                <w:szCs w:val="24"/>
              </w:rPr>
            </w:pPr>
          </w:p>
        </w:tc>
      </w:tr>
      <w:tr w:rsidR="0016242A" w:rsidRPr="00BB76B3" w:rsidTr="00956BBF">
        <w:trPr>
          <w:trHeight w:val="378"/>
        </w:trPr>
        <w:tc>
          <w:tcPr>
            <w:tcW w:w="558" w:type="dxa"/>
            <w:vAlign w:val="center"/>
          </w:tcPr>
          <w:p w:rsidR="0016242A" w:rsidRPr="00BB76B3" w:rsidRDefault="00180107" w:rsidP="003809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 </w:t>
            </w:r>
          </w:p>
        </w:tc>
        <w:tc>
          <w:tcPr>
            <w:tcW w:w="7567" w:type="dxa"/>
            <w:vAlign w:val="center"/>
          </w:tcPr>
          <w:p w:rsidR="0016242A" w:rsidRPr="00BB76B3" w:rsidRDefault="007923E8" w:rsidP="009C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Lifting and moving of parts, gauges and fixtures. The ability to lift up to 40lbs.</w:t>
            </w:r>
          </w:p>
        </w:tc>
      </w:tr>
      <w:tr w:rsidR="0016242A" w:rsidRPr="00BB76B3" w:rsidTr="00956BBF">
        <w:trPr>
          <w:trHeight w:val="351"/>
        </w:trPr>
        <w:tc>
          <w:tcPr>
            <w:tcW w:w="558" w:type="dxa"/>
            <w:vAlign w:val="center"/>
          </w:tcPr>
          <w:p w:rsidR="0016242A" w:rsidRPr="00BB76B3" w:rsidRDefault="007C234C" w:rsidP="00380991">
            <w:pPr>
              <w:rPr>
                <w:b/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2A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7567" w:type="dxa"/>
            <w:vAlign w:val="center"/>
          </w:tcPr>
          <w:p w:rsidR="0016242A" w:rsidRPr="00BB76B3" w:rsidRDefault="0016242A" w:rsidP="00CD2B35">
            <w:pPr>
              <w:rPr>
                <w:sz w:val="24"/>
                <w:szCs w:val="24"/>
              </w:rPr>
            </w:pPr>
          </w:p>
        </w:tc>
      </w:tr>
      <w:tr w:rsidR="0016242A" w:rsidRPr="00BB76B3" w:rsidTr="00956BBF">
        <w:trPr>
          <w:trHeight w:val="360"/>
        </w:trPr>
        <w:tc>
          <w:tcPr>
            <w:tcW w:w="558" w:type="dxa"/>
            <w:vAlign w:val="center"/>
          </w:tcPr>
          <w:p w:rsidR="0016242A" w:rsidRPr="00BB76B3" w:rsidRDefault="00A270DA" w:rsidP="003809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Substantial</w:t>
            </w:r>
          </w:p>
        </w:tc>
        <w:tc>
          <w:tcPr>
            <w:tcW w:w="7567" w:type="dxa"/>
            <w:vAlign w:val="center"/>
          </w:tcPr>
          <w:p w:rsidR="0016242A" w:rsidRPr="00BB76B3" w:rsidRDefault="0016242A" w:rsidP="00950E3D">
            <w:pPr>
              <w:rPr>
                <w:sz w:val="24"/>
                <w:szCs w:val="24"/>
              </w:rPr>
            </w:pPr>
          </w:p>
        </w:tc>
      </w:tr>
    </w:tbl>
    <w:p w:rsidR="00A5654C" w:rsidRDefault="00A5654C" w:rsidP="00F26B3F">
      <w:pPr>
        <w:spacing w:after="0"/>
        <w:rPr>
          <w:b/>
          <w:sz w:val="24"/>
          <w:szCs w:val="24"/>
        </w:rPr>
      </w:pPr>
    </w:p>
    <w:p w:rsidR="0016242A" w:rsidRDefault="0016242A" w:rsidP="00F26B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Sensory Attention Expected of this Position (Check &amp; Explain)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620"/>
        <w:gridCol w:w="7567"/>
      </w:tblGrid>
      <w:tr w:rsidR="00CF32F8" w:rsidRPr="00BB76B3" w:rsidTr="00956BBF">
        <w:trPr>
          <w:trHeight w:val="378"/>
        </w:trPr>
        <w:tc>
          <w:tcPr>
            <w:tcW w:w="558" w:type="dxa"/>
            <w:vAlign w:val="center"/>
          </w:tcPr>
          <w:p w:rsidR="0016242A" w:rsidRPr="00BB76B3" w:rsidRDefault="007C234C" w:rsidP="00380991">
            <w:pPr>
              <w:rPr>
                <w:b/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2A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</w:t>
            </w:r>
          </w:p>
        </w:tc>
        <w:tc>
          <w:tcPr>
            <w:tcW w:w="7567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</w:p>
        </w:tc>
      </w:tr>
      <w:tr w:rsidR="00CF32F8" w:rsidRPr="00BB76B3" w:rsidTr="00956BBF">
        <w:trPr>
          <w:trHeight w:val="351"/>
        </w:trPr>
        <w:tc>
          <w:tcPr>
            <w:tcW w:w="558" w:type="dxa"/>
            <w:vAlign w:val="center"/>
          </w:tcPr>
          <w:p w:rsidR="0016242A" w:rsidRPr="00BB76B3" w:rsidRDefault="007C234C" w:rsidP="00380991">
            <w:pPr>
              <w:rPr>
                <w:b/>
                <w:sz w:val="24"/>
                <w:szCs w:val="24"/>
              </w:rPr>
            </w:pPr>
            <w:r w:rsidRPr="00BB76B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42A" w:rsidRPr="00BB76B3"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 w:rsidRPr="00BB76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 </w:t>
            </w:r>
          </w:p>
        </w:tc>
        <w:tc>
          <w:tcPr>
            <w:tcW w:w="7567" w:type="dxa"/>
            <w:vAlign w:val="center"/>
          </w:tcPr>
          <w:p w:rsidR="0016242A" w:rsidRPr="00BB76B3" w:rsidRDefault="0016242A" w:rsidP="009C7D26">
            <w:pPr>
              <w:rPr>
                <w:sz w:val="24"/>
                <w:szCs w:val="24"/>
              </w:rPr>
            </w:pPr>
          </w:p>
        </w:tc>
      </w:tr>
      <w:tr w:rsidR="00CF32F8" w:rsidRPr="00BB76B3" w:rsidTr="00180107">
        <w:trPr>
          <w:trHeight w:val="369"/>
        </w:trPr>
        <w:tc>
          <w:tcPr>
            <w:tcW w:w="558" w:type="dxa"/>
            <w:vAlign w:val="center"/>
          </w:tcPr>
          <w:p w:rsidR="0016242A" w:rsidRPr="00BB76B3" w:rsidRDefault="00180107" w:rsidP="003809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7567" w:type="dxa"/>
            <w:shd w:val="clear" w:color="auto" w:fill="auto"/>
            <w:vAlign w:val="center"/>
          </w:tcPr>
          <w:p w:rsidR="0016242A" w:rsidRPr="00BB76B3" w:rsidRDefault="00180107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Candidate must be aware of surroundings when working in manufacturing for  safety purposes.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F32F8" w:rsidRPr="00BB76B3" w:rsidTr="00956BBF">
        <w:trPr>
          <w:trHeight w:val="360"/>
        </w:trPr>
        <w:tc>
          <w:tcPr>
            <w:tcW w:w="558" w:type="dxa"/>
            <w:vAlign w:val="center"/>
          </w:tcPr>
          <w:p w:rsidR="0016242A" w:rsidRPr="00BB76B3" w:rsidRDefault="00A270DA" w:rsidP="003809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C0460">
              <w:rPr>
                <w:sz w:val="24"/>
                <w:szCs w:val="24"/>
              </w:rPr>
            </w:r>
            <w:r w:rsidR="002C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242A" w:rsidRPr="00BB76B3" w:rsidRDefault="0016242A" w:rsidP="0038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Substantial</w:t>
            </w:r>
          </w:p>
        </w:tc>
        <w:tc>
          <w:tcPr>
            <w:tcW w:w="7567" w:type="dxa"/>
            <w:vAlign w:val="center"/>
          </w:tcPr>
          <w:p w:rsidR="0016242A" w:rsidRPr="00BB76B3" w:rsidRDefault="0016242A" w:rsidP="00295D62">
            <w:pPr>
              <w:rPr>
                <w:sz w:val="24"/>
                <w:szCs w:val="24"/>
              </w:rPr>
            </w:pPr>
          </w:p>
        </w:tc>
      </w:tr>
    </w:tbl>
    <w:p w:rsidR="0016242A" w:rsidRDefault="0016242A" w:rsidP="00F26B3F">
      <w:pPr>
        <w:spacing w:after="0"/>
        <w:rPr>
          <w:b/>
          <w:sz w:val="24"/>
          <w:szCs w:val="24"/>
        </w:rPr>
      </w:pPr>
    </w:p>
    <w:p w:rsidR="001D163E" w:rsidRDefault="001D163E" w:rsidP="00F26B3F">
      <w:pPr>
        <w:spacing w:after="0"/>
        <w:rPr>
          <w:b/>
          <w:sz w:val="24"/>
          <w:szCs w:val="24"/>
        </w:rPr>
      </w:pPr>
    </w:p>
    <w:p w:rsidR="001D163E" w:rsidRDefault="001D163E" w:rsidP="00F26B3F">
      <w:pPr>
        <w:spacing w:after="0"/>
        <w:rPr>
          <w:b/>
          <w:sz w:val="24"/>
          <w:szCs w:val="24"/>
        </w:rPr>
      </w:pPr>
    </w:p>
    <w:p w:rsidR="001D163E" w:rsidRPr="00BB76B3" w:rsidRDefault="001D163E" w:rsidP="00F26B3F">
      <w:pPr>
        <w:spacing w:after="0"/>
        <w:rPr>
          <w:b/>
          <w:sz w:val="24"/>
          <w:szCs w:val="24"/>
        </w:rPr>
      </w:pPr>
    </w:p>
    <w:sectPr w:rsidR="001D163E" w:rsidRPr="00BB76B3" w:rsidSect="0014602E">
      <w:headerReference w:type="even" r:id="rId8"/>
      <w:headerReference w:type="default" r:id="rId9"/>
      <w:foot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23" w:rsidRDefault="007E2323" w:rsidP="0014602E">
      <w:pPr>
        <w:spacing w:after="0" w:line="240" w:lineRule="auto"/>
      </w:pPr>
      <w:r>
        <w:separator/>
      </w:r>
    </w:p>
  </w:endnote>
  <w:endnote w:type="continuationSeparator" w:id="0">
    <w:p w:rsidR="007E2323" w:rsidRDefault="007E2323" w:rsidP="0014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87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80991" w:rsidRDefault="00380991">
            <w:pPr>
              <w:pStyle w:val="Footer"/>
              <w:jc w:val="right"/>
            </w:pPr>
            <w:r>
              <w:t xml:space="preserve">Page </w:t>
            </w:r>
            <w:r w:rsidR="007C23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234C">
              <w:rPr>
                <w:b/>
                <w:sz w:val="24"/>
                <w:szCs w:val="24"/>
              </w:rPr>
              <w:fldChar w:fldCharType="separate"/>
            </w:r>
            <w:r w:rsidR="002C0460">
              <w:rPr>
                <w:b/>
                <w:noProof/>
              </w:rPr>
              <w:t>3</w:t>
            </w:r>
            <w:r w:rsidR="007C234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23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234C">
              <w:rPr>
                <w:b/>
                <w:sz w:val="24"/>
                <w:szCs w:val="24"/>
              </w:rPr>
              <w:fldChar w:fldCharType="separate"/>
            </w:r>
            <w:r w:rsidR="002C0460">
              <w:rPr>
                <w:b/>
                <w:noProof/>
              </w:rPr>
              <w:t>3</w:t>
            </w:r>
            <w:r w:rsidR="007C23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991" w:rsidRDefault="00BF3167">
    <w:pPr>
      <w:pStyle w:val="Footer"/>
    </w:pPr>
    <w:r>
      <w:t>August-2013</w:t>
    </w:r>
  </w:p>
  <w:p w:rsidR="00BF3167" w:rsidRDefault="00BF3167">
    <w:pPr>
      <w:pStyle w:val="Footer"/>
    </w:pPr>
    <w:r>
      <w:t>Rev: 1.0</w:t>
    </w:r>
  </w:p>
  <w:p w:rsidR="00BF3167" w:rsidRDefault="00BF3167">
    <w:pPr>
      <w:pStyle w:val="Footer"/>
    </w:pPr>
    <w:r>
      <w:t>Form: HR006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23" w:rsidRDefault="007E2323" w:rsidP="0014602E">
      <w:pPr>
        <w:spacing w:after="0" w:line="240" w:lineRule="auto"/>
      </w:pPr>
      <w:r>
        <w:separator/>
      </w:r>
    </w:p>
  </w:footnote>
  <w:footnote w:type="continuationSeparator" w:id="0">
    <w:p w:rsidR="007E2323" w:rsidRDefault="007E2323" w:rsidP="0014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91" w:rsidRDefault="00380991" w:rsidP="0014602E">
    <w:pPr>
      <w:jc w:val="center"/>
    </w:pPr>
    <w:r>
      <w:t>Jo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91" w:rsidRPr="0014602E" w:rsidRDefault="00380991" w:rsidP="0014602E">
    <w:pPr>
      <w:pStyle w:val="Header"/>
      <w:jc w:val="center"/>
      <w:rPr>
        <w:b/>
        <w:sz w:val="36"/>
        <w:szCs w:val="36"/>
        <w:u w:val="single"/>
      </w:rPr>
    </w:pPr>
    <w:r w:rsidRPr="0014602E">
      <w:rPr>
        <w:b/>
        <w:noProof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7CB400A6" wp14:editId="7CB400A7">
          <wp:simplePos x="0" y="0"/>
          <wp:positionH relativeFrom="column">
            <wp:posOffset>-203200</wp:posOffset>
          </wp:positionH>
          <wp:positionV relativeFrom="paragraph">
            <wp:posOffset>-206375</wp:posOffset>
          </wp:positionV>
          <wp:extent cx="2041525" cy="736600"/>
          <wp:effectExtent l="0" t="0" r="0" b="6350"/>
          <wp:wrapTight wrapText="bothSides">
            <wp:wrapPolygon edited="0">
              <wp:start x="0" y="0"/>
              <wp:lineTo x="0" y="21228"/>
              <wp:lineTo x="21365" y="21228"/>
              <wp:lineTo x="21365" y="0"/>
              <wp:lineTo x="0" y="0"/>
            </wp:wrapPolygon>
          </wp:wrapTight>
          <wp:docPr id="1" name="Picture 0" descr="MMI-ES_logo_NoTag_2010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I-ES_logo_NoTag_2010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5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02E">
      <w:rPr>
        <w:b/>
        <w:sz w:val="36"/>
        <w:szCs w:val="36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FA3"/>
    <w:multiLevelType w:val="hybridMultilevel"/>
    <w:tmpl w:val="91A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341B"/>
    <w:multiLevelType w:val="hybridMultilevel"/>
    <w:tmpl w:val="95627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75FDD"/>
    <w:multiLevelType w:val="hybridMultilevel"/>
    <w:tmpl w:val="EE68B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E"/>
    <w:rsid w:val="00001635"/>
    <w:rsid w:val="00007E36"/>
    <w:rsid w:val="00016098"/>
    <w:rsid w:val="000173A7"/>
    <w:rsid w:val="0002092A"/>
    <w:rsid w:val="00021D17"/>
    <w:rsid w:val="00024523"/>
    <w:rsid w:val="00024E9A"/>
    <w:rsid w:val="00027292"/>
    <w:rsid w:val="00055035"/>
    <w:rsid w:val="000635C3"/>
    <w:rsid w:val="00066803"/>
    <w:rsid w:val="00071AA1"/>
    <w:rsid w:val="00071D17"/>
    <w:rsid w:val="00072798"/>
    <w:rsid w:val="00075963"/>
    <w:rsid w:val="0009004A"/>
    <w:rsid w:val="00091B72"/>
    <w:rsid w:val="00095875"/>
    <w:rsid w:val="000A3A11"/>
    <w:rsid w:val="000B54CA"/>
    <w:rsid w:val="000C2044"/>
    <w:rsid w:val="000C4320"/>
    <w:rsid w:val="000D007B"/>
    <w:rsid w:val="000D20E9"/>
    <w:rsid w:val="000E4EF8"/>
    <w:rsid w:val="000F0521"/>
    <w:rsid w:val="000F3E7F"/>
    <w:rsid w:val="00115608"/>
    <w:rsid w:val="0014602E"/>
    <w:rsid w:val="00146CCD"/>
    <w:rsid w:val="00160894"/>
    <w:rsid w:val="00160C11"/>
    <w:rsid w:val="0016242A"/>
    <w:rsid w:val="0016296A"/>
    <w:rsid w:val="0016342C"/>
    <w:rsid w:val="00172450"/>
    <w:rsid w:val="0017786A"/>
    <w:rsid w:val="00180107"/>
    <w:rsid w:val="00180AF2"/>
    <w:rsid w:val="00182FC8"/>
    <w:rsid w:val="001832EA"/>
    <w:rsid w:val="001840CB"/>
    <w:rsid w:val="00192169"/>
    <w:rsid w:val="001A10FC"/>
    <w:rsid w:val="001B4B84"/>
    <w:rsid w:val="001B506A"/>
    <w:rsid w:val="001C1B56"/>
    <w:rsid w:val="001D163E"/>
    <w:rsid w:val="001E4E46"/>
    <w:rsid w:val="00214CCB"/>
    <w:rsid w:val="00242104"/>
    <w:rsid w:val="00242870"/>
    <w:rsid w:val="00245FC1"/>
    <w:rsid w:val="002501DD"/>
    <w:rsid w:val="00254279"/>
    <w:rsid w:val="00254D64"/>
    <w:rsid w:val="00254EDE"/>
    <w:rsid w:val="00255AEB"/>
    <w:rsid w:val="002628A8"/>
    <w:rsid w:val="00295D62"/>
    <w:rsid w:val="002A391D"/>
    <w:rsid w:val="002A7473"/>
    <w:rsid w:val="002B1AE3"/>
    <w:rsid w:val="002C0460"/>
    <w:rsid w:val="002C6908"/>
    <w:rsid w:val="00300E86"/>
    <w:rsid w:val="00301320"/>
    <w:rsid w:val="00331DB8"/>
    <w:rsid w:val="00350A06"/>
    <w:rsid w:val="0035516A"/>
    <w:rsid w:val="00380991"/>
    <w:rsid w:val="00387A44"/>
    <w:rsid w:val="00394FB0"/>
    <w:rsid w:val="003C5564"/>
    <w:rsid w:val="003E1A90"/>
    <w:rsid w:val="003E6B60"/>
    <w:rsid w:val="0041434B"/>
    <w:rsid w:val="004215BF"/>
    <w:rsid w:val="00423AE9"/>
    <w:rsid w:val="004246DD"/>
    <w:rsid w:val="004249F9"/>
    <w:rsid w:val="004427AC"/>
    <w:rsid w:val="004453A7"/>
    <w:rsid w:val="00452C32"/>
    <w:rsid w:val="00483F3F"/>
    <w:rsid w:val="004965E4"/>
    <w:rsid w:val="004A73AE"/>
    <w:rsid w:val="004A7BF7"/>
    <w:rsid w:val="004C0135"/>
    <w:rsid w:val="004D2377"/>
    <w:rsid w:val="004E10AA"/>
    <w:rsid w:val="004E4633"/>
    <w:rsid w:val="00500B6F"/>
    <w:rsid w:val="00502DD5"/>
    <w:rsid w:val="00544782"/>
    <w:rsid w:val="0057108A"/>
    <w:rsid w:val="005916DB"/>
    <w:rsid w:val="005A0741"/>
    <w:rsid w:val="005A2A49"/>
    <w:rsid w:val="005D0195"/>
    <w:rsid w:val="005D6C43"/>
    <w:rsid w:val="005E7644"/>
    <w:rsid w:val="00607153"/>
    <w:rsid w:val="00617E97"/>
    <w:rsid w:val="0062338E"/>
    <w:rsid w:val="006258F4"/>
    <w:rsid w:val="00627A98"/>
    <w:rsid w:val="0064541E"/>
    <w:rsid w:val="0067047F"/>
    <w:rsid w:val="006903F1"/>
    <w:rsid w:val="00694553"/>
    <w:rsid w:val="006A489C"/>
    <w:rsid w:val="006B67DF"/>
    <w:rsid w:val="006C0E19"/>
    <w:rsid w:val="006C3F55"/>
    <w:rsid w:val="006E38E8"/>
    <w:rsid w:val="0071102B"/>
    <w:rsid w:val="00716F91"/>
    <w:rsid w:val="007228B7"/>
    <w:rsid w:val="00722C40"/>
    <w:rsid w:val="00731F06"/>
    <w:rsid w:val="00733E9C"/>
    <w:rsid w:val="007513FA"/>
    <w:rsid w:val="00773263"/>
    <w:rsid w:val="007923E8"/>
    <w:rsid w:val="00793E27"/>
    <w:rsid w:val="007A3E7B"/>
    <w:rsid w:val="007A4D1A"/>
    <w:rsid w:val="007B003F"/>
    <w:rsid w:val="007B2CE5"/>
    <w:rsid w:val="007C234C"/>
    <w:rsid w:val="007C7DDB"/>
    <w:rsid w:val="007D3901"/>
    <w:rsid w:val="007E2323"/>
    <w:rsid w:val="007F31B2"/>
    <w:rsid w:val="007F41DB"/>
    <w:rsid w:val="00805C9D"/>
    <w:rsid w:val="00806D54"/>
    <w:rsid w:val="008078B1"/>
    <w:rsid w:val="00811619"/>
    <w:rsid w:val="0082274E"/>
    <w:rsid w:val="00834DA2"/>
    <w:rsid w:val="0083784B"/>
    <w:rsid w:val="0086735A"/>
    <w:rsid w:val="008771EB"/>
    <w:rsid w:val="00882B5E"/>
    <w:rsid w:val="008878D2"/>
    <w:rsid w:val="008973FE"/>
    <w:rsid w:val="008A12CC"/>
    <w:rsid w:val="008A63A8"/>
    <w:rsid w:val="008D5AA5"/>
    <w:rsid w:val="008E0E11"/>
    <w:rsid w:val="008E11FE"/>
    <w:rsid w:val="008E2678"/>
    <w:rsid w:val="008E330B"/>
    <w:rsid w:val="008F25DC"/>
    <w:rsid w:val="00920ED0"/>
    <w:rsid w:val="0092530F"/>
    <w:rsid w:val="0092737F"/>
    <w:rsid w:val="009310F7"/>
    <w:rsid w:val="00950E3D"/>
    <w:rsid w:val="00954C8D"/>
    <w:rsid w:val="00956BBF"/>
    <w:rsid w:val="0096182F"/>
    <w:rsid w:val="0096381B"/>
    <w:rsid w:val="00965932"/>
    <w:rsid w:val="00967E07"/>
    <w:rsid w:val="009724F6"/>
    <w:rsid w:val="0097298A"/>
    <w:rsid w:val="00984F98"/>
    <w:rsid w:val="009874B8"/>
    <w:rsid w:val="009A0F47"/>
    <w:rsid w:val="009C5763"/>
    <w:rsid w:val="009C7D26"/>
    <w:rsid w:val="009D1524"/>
    <w:rsid w:val="009D2C0E"/>
    <w:rsid w:val="009F6A33"/>
    <w:rsid w:val="00A03257"/>
    <w:rsid w:val="00A0444A"/>
    <w:rsid w:val="00A04CAD"/>
    <w:rsid w:val="00A0737B"/>
    <w:rsid w:val="00A13060"/>
    <w:rsid w:val="00A25167"/>
    <w:rsid w:val="00A262A0"/>
    <w:rsid w:val="00A270DA"/>
    <w:rsid w:val="00A33BBF"/>
    <w:rsid w:val="00A41FE6"/>
    <w:rsid w:val="00A464F4"/>
    <w:rsid w:val="00A5654C"/>
    <w:rsid w:val="00A72016"/>
    <w:rsid w:val="00A73351"/>
    <w:rsid w:val="00A76EFF"/>
    <w:rsid w:val="00A90BA5"/>
    <w:rsid w:val="00A96548"/>
    <w:rsid w:val="00AA4B89"/>
    <w:rsid w:val="00AB1F49"/>
    <w:rsid w:val="00AB5F49"/>
    <w:rsid w:val="00AE057B"/>
    <w:rsid w:val="00AF38E8"/>
    <w:rsid w:val="00B1466F"/>
    <w:rsid w:val="00B43259"/>
    <w:rsid w:val="00B555B0"/>
    <w:rsid w:val="00B6146B"/>
    <w:rsid w:val="00B62E7C"/>
    <w:rsid w:val="00BA2576"/>
    <w:rsid w:val="00BB3D26"/>
    <w:rsid w:val="00BB76B3"/>
    <w:rsid w:val="00BC4FBA"/>
    <w:rsid w:val="00BE3A10"/>
    <w:rsid w:val="00BF2BCC"/>
    <w:rsid w:val="00BF3167"/>
    <w:rsid w:val="00BF5E69"/>
    <w:rsid w:val="00BF6618"/>
    <w:rsid w:val="00C006C2"/>
    <w:rsid w:val="00C049BE"/>
    <w:rsid w:val="00C07B66"/>
    <w:rsid w:val="00C323AF"/>
    <w:rsid w:val="00C34747"/>
    <w:rsid w:val="00C56AA6"/>
    <w:rsid w:val="00C74288"/>
    <w:rsid w:val="00C81480"/>
    <w:rsid w:val="00C86BA4"/>
    <w:rsid w:val="00C92032"/>
    <w:rsid w:val="00CA2D77"/>
    <w:rsid w:val="00CA496F"/>
    <w:rsid w:val="00CC2573"/>
    <w:rsid w:val="00CD2B35"/>
    <w:rsid w:val="00CD4381"/>
    <w:rsid w:val="00CF26CF"/>
    <w:rsid w:val="00CF32F8"/>
    <w:rsid w:val="00CF4C60"/>
    <w:rsid w:val="00CF7A60"/>
    <w:rsid w:val="00D379BF"/>
    <w:rsid w:val="00D57D9F"/>
    <w:rsid w:val="00D628CC"/>
    <w:rsid w:val="00D63E6D"/>
    <w:rsid w:val="00D75E6B"/>
    <w:rsid w:val="00DA08CA"/>
    <w:rsid w:val="00DB0E73"/>
    <w:rsid w:val="00DC5866"/>
    <w:rsid w:val="00DD5FF4"/>
    <w:rsid w:val="00DD7F49"/>
    <w:rsid w:val="00DE2A2B"/>
    <w:rsid w:val="00E174A6"/>
    <w:rsid w:val="00E17F55"/>
    <w:rsid w:val="00E32C57"/>
    <w:rsid w:val="00E34FCE"/>
    <w:rsid w:val="00E429CB"/>
    <w:rsid w:val="00E442D8"/>
    <w:rsid w:val="00E447DC"/>
    <w:rsid w:val="00E70B01"/>
    <w:rsid w:val="00E768FB"/>
    <w:rsid w:val="00EA0D92"/>
    <w:rsid w:val="00EA371F"/>
    <w:rsid w:val="00EA3EE8"/>
    <w:rsid w:val="00EA5A8B"/>
    <w:rsid w:val="00EC0DD2"/>
    <w:rsid w:val="00EE79DB"/>
    <w:rsid w:val="00F02A18"/>
    <w:rsid w:val="00F05E5C"/>
    <w:rsid w:val="00F065BC"/>
    <w:rsid w:val="00F1103A"/>
    <w:rsid w:val="00F26B3F"/>
    <w:rsid w:val="00F31964"/>
    <w:rsid w:val="00F41FBB"/>
    <w:rsid w:val="00F43168"/>
    <w:rsid w:val="00F4481A"/>
    <w:rsid w:val="00F74E36"/>
    <w:rsid w:val="00F875B7"/>
    <w:rsid w:val="00F903A5"/>
    <w:rsid w:val="00FA46C3"/>
    <w:rsid w:val="00FA6C48"/>
    <w:rsid w:val="00FB0BB9"/>
    <w:rsid w:val="00FB5CBE"/>
    <w:rsid w:val="00FD02F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BA96129-0156-4B03-8872-15605323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2E"/>
  </w:style>
  <w:style w:type="paragraph" w:styleId="Footer">
    <w:name w:val="footer"/>
    <w:basedOn w:val="Normal"/>
    <w:link w:val="FooterChar"/>
    <w:uiPriority w:val="99"/>
    <w:unhideWhenUsed/>
    <w:rsid w:val="0014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2E"/>
  </w:style>
  <w:style w:type="paragraph" w:styleId="BalloonText">
    <w:name w:val="Balloon Text"/>
    <w:basedOn w:val="Normal"/>
    <w:link w:val="BalloonTextChar"/>
    <w:uiPriority w:val="99"/>
    <w:semiHidden/>
    <w:unhideWhenUsed/>
    <w:rsid w:val="0014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6158-D0CF-4A71-A7E8-BAFECCB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EChappel</dc:creator>
  <cp:lastModifiedBy>Chappel, Ed</cp:lastModifiedBy>
  <cp:revision>2</cp:revision>
  <cp:lastPrinted>2013-08-29T00:22:00Z</cp:lastPrinted>
  <dcterms:created xsi:type="dcterms:W3CDTF">2017-12-21T20:07:00Z</dcterms:created>
  <dcterms:modified xsi:type="dcterms:W3CDTF">2017-12-21T20:07:00Z</dcterms:modified>
</cp:coreProperties>
</file>